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Pr="00235525" w:rsidRDefault="000E582C" w:rsidP="000E582C">
      <w:pPr>
        <w:pStyle w:val="Textobase"/>
        <w:rPr>
          <w:b/>
          <w:iCs/>
          <w:color w:val="000000"/>
        </w:rPr>
      </w:pPr>
      <w:bookmarkStart w:id="0" w:name="_GoBack"/>
      <w:bookmarkEnd w:id="0"/>
      <w:r w:rsidRPr="00235525">
        <w:rPr>
          <w:b/>
        </w:rPr>
        <w:t>Cuadro resumen con las líneas de ADE Financia 2016</w:t>
      </w:r>
    </w:p>
    <w:tbl>
      <w:tblPr>
        <w:tblW w:w="8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1241"/>
        <w:gridCol w:w="1418"/>
        <w:gridCol w:w="1418"/>
        <w:gridCol w:w="1241"/>
      </w:tblGrid>
      <w:tr w:rsidR="000E582C" w:rsidRPr="00131BAB" w:rsidTr="0006706D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Actuación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Financiación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Bonificación total máxima</w:t>
            </w:r>
          </w:p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(%)</w:t>
            </w:r>
          </w:p>
        </w:tc>
      </w:tr>
      <w:tr w:rsidR="000E582C" w:rsidRPr="00131BAB" w:rsidTr="0006706D">
        <w:trPr>
          <w:trHeight w:val="306"/>
        </w:trPr>
        <w:tc>
          <w:tcPr>
            <w:tcW w:w="2127" w:type="dxa"/>
            <w:vMerge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Objeto</w:t>
            </w:r>
          </w:p>
        </w:tc>
        <w:tc>
          <w:tcPr>
            <w:tcW w:w="1241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Tipo de interés máximo</w:t>
            </w:r>
          </w:p>
        </w:tc>
        <w:tc>
          <w:tcPr>
            <w:tcW w:w="1418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Cuantía</w:t>
            </w:r>
          </w:p>
        </w:tc>
        <w:tc>
          <w:tcPr>
            <w:tcW w:w="1418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  <w:t>Plazo de amortización</w:t>
            </w:r>
          </w:p>
        </w:tc>
        <w:tc>
          <w:tcPr>
            <w:tcW w:w="1241" w:type="dxa"/>
            <w:vMerge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bCs/>
                <w:color w:val="19161B"/>
                <w:sz w:val="16"/>
                <w:szCs w:val="16"/>
              </w:rPr>
            </w:pPr>
          </w:p>
        </w:tc>
      </w:tr>
      <w:tr w:rsidR="000E582C" w:rsidRPr="00131BAB" w:rsidTr="0006706D">
        <w:trPr>
          <w:trHeight w:val="710"/>
        </w:trPr>
        <w:tc>
          <w:tcPr>
            <w:tcW w:w="2127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MICROCRÉDITOS</w:t>
            </w:r>
          </w:p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EMPRENDEDORES</w:t>
            </w:r>
          </w:p>
        </w:tc>
        <w:tc>
          <w:tcPr>
            <w:tcW w:w="992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6.000 - 50.000 €</w:t>
            </w:r>
          </w:p>
        </w:tc>
        <w:tc>
          <w:tcPr>
            <w:tcW w:w="1418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12-72 meses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31BAB">
              <w:rPr>
                <w:rFonts w:ascii="Arial" w:eastAsia="Calibri" w:hAnsi="Arial" w:cs="Arial"/>
                <w:sz w:val="16"/>
                <w:szCs w:val="16"/>
              </w:rPr>
              <w:t>(Medio Rural: 12-96 meses)</w:t>
            </w:r>
          </w:p>
        </w:tc>
        <w:tc>
          <w:tcPr>
            <w:tcW w:w="1241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2%</w:t>
            </w:r>
          </w:p>
        </w:tc>
      </w:tr>
      <w:tr w:rsidR="000E582C" w:rsidRPr="00131BAB" w:rsidTr="0006706D">
        <w:trPr>
          <w:trHeight w:val="538"/>
        </w:trPr>
        <w:tc>
          <w:tcPr>
            <w:tcW w:w="2127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MEDIO RURAL</w:t>
            </w:r>
          </w:p>
        </w:tc>
        <w:tc>
          <w:tcPr>
            <w:tcW w:w="992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6.000 - 150.000 €</w:t>
            </w:r>
          </w:p>
        </w:tc>
        <w:tc>
          <w:tcPr>
            <w:tcW w:w="1418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12-120 meses</w:t>
            </w:r>
          </w:p>
        </w:tc>
        <w:tc>
          <w:tcPr>
            <w:tcW w:w="1241" w:type="dxa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2%</w:t>
            </w:r>
          </w:p>
        </w:tc>
      </w:tr>
      <w:tr w:rsidR="000E582C" w:rsidRPr="00131BAB" w:rsidTr="0006706D">
        <w:trPr>
          <w:trHeight w:val="74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APOYO FINANCIERO AL COMERCIO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6.000 - 100.000 €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12-84 meses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2%</w:t>
            </w:r>
          </w:p>
        </w:tc>
      </w:tr>
      <w:tr w:rsidR="000E582C" w:rsidRPr="00131BAB" w:rsidTr="0006706D">
        <w:trPr>
          <w:trHeight w:val="746"/>
        </w:trPr>
        <w:tc>
          <w:tcPr>
            <w:tcW w:w="2127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REINDUSTRIALIZACIÓN Y RECUPERACIÓN DE EMPLEO Y ZONAS MINERAS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6.000 - 600.000 €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12-84 meses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2%</w:t>
            </w:r>
          </w:p>
        </w:tc>
      </w:tr>
      <w:tr w:rsidR="000E582C" w:rsidRPr="00131BAB" w:rsidTr="0006706D">
        <w:trPr>
          <w:trHeight w:val="75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INVERSIÓN Y EXPANSIÓN DE EMPRESAS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</w:t>
            </w:r>
            <w:r>
              <w:rPr>
                <w:rFonts w:ascii="Arial" w:eastAsia="Calibri" w:hAnsi="Arial" w:cs="Arial"/>
                <w:sz w:val="16"/>
                <w:szCs w:val="16"/>
              </w:rPr>
              <w:t>ón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6.000 - 600.000 €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12-180 meses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1%</w:t>
            </w:r>
          </w:p>
        </w:tc>
      </w:tr>
      <w:tr w:rsidR="000E582C" w:rsidRPr="00131BAB" w:rsidTr="0006706D">
        <w:trPr>
          <w:trHeight w:val="570"/>
        </w:trPr>
        <w:tc>
          <w:tcPr>
            <w:tcW w:w="2127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SECTOR AGROALIMENTARIO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6.000 - 600.000 €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12-180 meses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1,25%</w:t>
            </w:r>
          </w:p>
        </w:tc>
      </w:tr>
      <w:tr w:rsidR="000E582C" w:rsidRPr="00131BAB" w:rsidTr="0006706D">
        <w:trPr>
          <w:trHeight w:val="757"/>
        </w:trPr>
        <w:tc>
          <w:tcPr>
            <w:tcW w:w="2127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TURISMO (Creación, modernización e iniciativas turísticas)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6.000 - 600.000 €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12-180 meses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1,25%</w:t>
            </w:r>
          </w:p>
        </w:tc>
      </w:tr>
      <w:tr w:rsidR="000E582C" w:rsidRPr="00131BAB" w:rsidTr="0006706D">
        <w:trPr>
          <w:trHeight w:val="51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CAPITAL CIRCULANTE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Circulante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6.000 - 600.000 €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12-180 meses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1%</w:t>
            </w:r>
          </w:p>
        </w:tc>
      </w:tr>
      <w:tr w:rsidR="000E582C" w:rsidRPr="00131BAB" w:rsidTr="0006706D">
        <w:trPr>
          <w:trHeight w:val="517"/>
        </w:trPr>
        <w:tc>
          <w:tcPr>
            <w:tcW w:w="2127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EMPRENDIMIENTO SOCIAL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Circulante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347F3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347F3B">
              <w:rPr>
                <w:rFonts w:ascii="Arial" w:eastAsia="Calibri" w:hAnsi="Arial" w:cs="Arial"/>
                <w:spacing w:val="-6"/>
                <w:sz w:val="16"/>
                <w:szCs w:val="16"/>
              </w:rPr>
              <w:t>6.000 - 50.000 €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12-72 meses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bCs/>
                <w:sz w:val="16"/>
                <w:szCs w:val="16"/>
              </w:rPr>
              <w:t>2%</w:t>
            </w:r>
          </w:p>
        </w:tc>
      </w:tr>
    </w:tbl>
    <w:p w:rsidR="000E582C" w:rsidRDefault="000E582C" w:rsidP="000E582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E582C" w:rsidRPr="00235525" w:rsidRDefault="000E582C" w:rsidP="000E58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Programa asociado </w:t>
      </w:r>
      <w:r w:rsidRPr="00235525">
        <w:rPr>
          <w:rFonts w:ascii="Arial" w:hAnsi="Arial" w:cs="Arial"/>
          <w:b/>
          <w:sz w:val="22"/>
          <w:szCs w:val="22"/>
        </w:rPr>
        <w:t>Autónomos y microempresas</w:t>
      </w:r>
    </w:p>
    <w:tbl>
      <w:tblPr>
        <w:tblW w:w="8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1276"/>
        <w:gridCol w:w="1417"/>
        <w:gridCol w:w="1418"/>
        <w:gridCol w:w="1241"/>
      </w:tblGrid>
      <w:tr w:rsidR="000E582C" w:rsidRPr="00131BAB" w:rsidTr="0006706D">
        <w:trPr>
          <w:trHeight w:val="75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AUTÓNOMOS Y MICROEMPRESAS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Inversión y circulante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1BAB">
              <w:rPr>
                <w:rFonts w:ascii="Arial" w:eastAsia="Calibri" w:hAnsi="Arial" w:cs="Arial"/>
                <w:sz w:val="16"/>
                <w:szCs w:val="16"/>
              </w:rPr>
              <w:t>Eur+2,50%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6.000-300.000 €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12-84 meses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E582C" w:rsidRPr="00131BAB" w:rsidRDefault="000E582C" w:rsidP="0006706D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2,75%</w:t>
            </w:r>
          </w:p>
        </w:tc>
      </w:tr>
    </w:tbl>
    <w:p w:rsidR="00DC7C97" w:rsidRDefault="00B63D76"/>
    <w:sectPr w:rsidR="00DC7C97" w:rsidSect="00803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9A0"/>
    <w:rsid w:val="000E582C"/>
    <w:rsid w:val="00591072"/>
    <w:rsid w:val="006C791F"/>
    <w:rsid w:val="0080396B"/>
    <w:rsid w:val="00863968"/>
    <w:rsid w:val="00885AFB"/>
    <w:rsid w:val="00B63D76"/>
    <w:rsid w:val="00B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base">
    <w:name w:val="Texto base"/>
    <w:basedOn w:val="Normal"/>
    <w:link w:val="TextobaseCar"/>
    <w:qFormat/>
    <w:rsid w:val="000E582C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baseCar">
    <w:name w:val="Texto base Car"/>
    <w:link w:val="Textobase"/>
    <w:rsid w:val="000E582C"/>
    <w:rPr>
      <w:rFonts w:ascii="Arial" w:eastAsia="Times New Roman" w:hAnsi="Arial" w:cs="Arial"/>
      <w:lang w:eastAsia="es-ES"/>
    </w:rPr>
  </w:style>
  <w:style w:type="paragraph" w:customStyle="1" w:styleId="CarCarCar">
    <w:name w:val="Car Car Car"/>
    <w:basedOn w:val="Normal"/>
    <w:rsid w:val="000E58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base">
    <w:name w:val="Texto base"/>
    <w:basedOn w:val="Normal"/>
    <w:link w:val="TextobaseCar"/>
    <w:qFormat/>
    <w:rsid w:val="000E582C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baseCar">
    <w:name w:val="Texto base Car"/>
    <w:link w:val="Textobase"/>
    <w:rsid w:val="000E582C"/>
    <w:rPr>
      <w:rFonts w:ascii="Arial" w:eastAsia="Times New Roman" w:hAnsi="Arial" w:cs="Arial"/>
      <w:lang w:eastAsia="es-ES"/>
    </w:rPr>
  </w:style>
  <w:style w:type="paragraph" w:customStyle="1" w:styleId="CarCarCar">
    <w:name w:val="Car Car Car"/>
    <w:basedOn w:val="Normal"/>
    <w:rsid w:val="000E58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Masegosa Sanchez</dc:creator>
  <cp:lastModifiedBy>Faustino</cp:lastModifiedBy>
  <cp:revision>2</cp:revision>
  <cp:lastPrinted>2016-02-09T18:32:00Z</cp:lastPrinted>
  <dcterms:created xsi:type="dcterms:W3CDTF">2016-02-09T19:22:00Z</dcterms:created>
  <dcterms:modified xsi:type="dcterms:W3CDTF">2016-02-09T19:22:00Z</dcterms:modified>
</cp:coreProperties>
</file>